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关于新闻信息发布落实“三审三校”制度有关说明</w:t>
      </w:r>
    </w:p>
    <w:p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一、“三审三校”含义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确保新闻报道的真实、客观、准确，在内容编辑发布环节应履行初审、复审和终审三道程序，由专职校对人员对内容质量和效果进行不低于三个校次的校对工作。重大新闻应相应增加校次和审核次数，高标准严要求，各环节应留痕、备查，确保准确无误。</w:t>
      </w:r>
    </w:p>
    <w:p>
      <w:pPr>
        <w:spacing w:line="5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、“三审三校”标准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“审核”标准：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政治导向正确，舆论立场鲜明，主题积极向上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遵守国家法律法规，符合党和国家方针政策、学校校情</w:t>
      </w:r>
    </w:p>
    <w:p>
      <w:pPr>
        <w:spacing w:line="560" w:lineRule="exact"/>
        <w:ind w:left="1400" w:hanging="1400" w:hangingChars="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（三）内容真实，时效性强，遵循宣传报道相关保密制度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（四）立意新颖，选题典型，逻辑严密，语义流畅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“校对”标准：</w:t>
      </w:r>
    </w:p>
    <w:p>
      <w:pPr>
        <w:spacing w:line="56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（一）观点正向，表意完整，立场客观</w:t>
      </w:r>
    </w:p>
    <w:p>
      <w:pPr>
        <w:spacing w:line="56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（二）用语规范，结构合理，表述准确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（三）格式标准，要素齐全，影音清晰</w:t>
      </w:r>
    </w:p>
    <w:p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三、“三审三校”具体流程</w:t>
      </w:r>
    </w:p>
    <w:p>
      <w:pPr>
        <w:spacing w:line="560" w:lineRule="exact"/>
        <w:ind w:left="560" w:hanging="560" w:hangingChars="200"/>
        <w:rPr>
          <w:sz w:val="28"/>
          <w:szCs w:val="28"/>
        </w:rPr>
      </w:pPr>
      <w:r>
        <w:rPr>
          <w:sz w:val="28"/>
          <w:szCs w:val="28"/>
        </w:rPr>
        <w:t>稿源单位</w:t>
      </w:r>
      <w:r>
        <w:rPr>
          <w:rFonts w:hint="eastAsia"/>
          <w:sz w:val="28"/>
          <w:szCs w:val="28"/>
        </w:rPr>
        <w:t>：</w:t>
      </w:r>
    </w:p>
    <w:p>
      <w:pPr>
        <w:spacing w:line="560" w:lineRule="exact"/>
        <w:ind w:left="420" w:leftChars="20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初审和一校：撰稿人员、单位新闻通讯员</w:t>
      </w:r>
    </w:p>
    <w:p>
      <w:pPr>
        <w:spacing w:line="560" w:lineRule="exact"/>
        <w:ind w:left="420" w:leftChars="20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复审和二校：单位分管宣传工作领导</w:t>
      </w:r>
    </w:p>
    <w:p>
      <w:pPr>
        <w:spacing w:line="560" w:lineRule="exact"/>
        <w:ind w:left="420" w:leftChars="20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终审和三校：单位主要领导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党委宣传部、党委网络工作部：</w:t>
      </w:r>
    </w:p>
    <w:p>
      <w:pPr>
        <w:spacing w:line="560" w:lineRule="exact"/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初审和一校：新闻科科员、网络建设与管理科科员、校报编辑</w:t>
      </w:r>
    </w:p>
    <w:p>
      <w:pPr>
        <w:spacing w:line="560" w:lineRule="exact"/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复审和二校：新闻科科长、网络建设与管理科科长、校报责编</w:t>
      </w:r>
    </w:p>
    <w:p>
      <w:pPr>
        <w:spacing w:line="560" w:lineRule="exact"/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终审和三校：单位分管领导、主要领导</w:t>
      </w:r>
    </w:p>
    <w:p>
      <w:pPr>
        <w:spacing w:line="560" w:lineRule="exact"/>
        <w:ind w:left="560" w:hanging="560" w:hangingChars="200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10A3B"/>
    <w:multiLevelType w:val="multilevel"/>
    <w:tmpl w:val="3A410A3B"/>
    <w:lvl w:ilvl="0" w:tentative="0">
      <w:start w:val="1"/>
      <w:numFmt w:val="japaneseCounting"/>
      <w:lvlText w:val="（%1）"/>
      <w:lvlJc w:val="left"/>
      <w:pPr>
        <w:ind w:left="169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50"/>
    <w:rsid w:val="000E044F"/>
    <w:rsid w:val="00160B78"/>
    <w:rsid w:val="0016586E"/>
    <w:rsid w:val="001A0D1C"/>
    <w:rsid w:val="00276E96"/>
    <w:rsid w:val="002A50F9"/>
    <w:rsid w:val="003665C9"/>
    <w:rsid w:val="0037690E"/>
    <w:rsid w:val="00393730"/>
    <w:rsid w:val="004C0087"/>
    <w:rsid w:val="005A44CE"/>
    <w:rsid w:val="005E394E"/>
    <w:rsid w:val="00834978"/>
    <w:rsid w:val="00895375"/>
    <w:rsid w:val="009624B2"/>
    <w:rsid w:val="009C2A86"/>
    <w:rsid w:val="00A3343B"/>
    <w:rsid w:val="00A77F50"/>
    <w:rsid w:val="00B263A7"/>
    <w:rsid w:val="00B4530A"/>
    <w:rsid w:val="00C42A0B"/>
    <w:rsid w:val="00DE0CBB"/>
    <w:rsid w:val="00E028B8"/>
    <w:rsid w:val="00E91DD9"/>
    <w:rsid w:val="00EC3975"/>
    <w:rsid w:val="00F5143B"/>
    <w:rsid w:val="00F86AE8"/>
    <w:rsid w:val="00FD5CD3"/>
    <w:rsid w:val="00FF16A5"/>
    <w:rsid w:val="7BA2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441</Characters>
  <Lines>3</Lines>
  <Paragraphs>1</Paragraphs>
  <TotalTime>442</TotalTime>
  <ScaleCrop>false</ScaleCrop>
  <LinksUpToDate>false</LinksUpToDate>
  <CharactersWithSpaces>517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2022-03-25T01:21:00Z</dcterms:created>
  <dc:creator>韩笑</dc:creator>
  <cp:lastModifiedBy>espectro</cp:lastModifiedBy>
  <cp:lastPrinted>2022-03-25T03:11:00Z</cp:lastPrinted>
  <dcterms:modified xsi:type="dcterms:W3CDTF">2022-09-19T09:41:39Z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